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82" w:rsidRDefault="00457B82" w:rsidP="00457B82"/>
    <w:p w:rsidR="00457B82" w:rsidRDefault="00457B82" w:rsidP="00457B82">
      <w:pPr>
        <w:jc w:val="center"/>
      </w:pPr>
      <w:r>
        <w:t>Flying Physicians Association Tri-Chapter Fall Meeting</w:t>
      </w:r>
    </w:p>
    <w:p w:rsidR="00457B82" w:rsidRDefault="00457B82" w:rsidP="00457B82">
      <w:pPr>
        <w:jc w:val="center"/>
      </w:pPr>
      <w:r>
        <w:t>September 14-17, 2017</w:t>
      </w:r>
    </w:p>
    <w:p w:rsidR="00457B82" w:rsidRDefault="00457B82" w:rsidP="00457B82">
      <w:pPr>
        <w:jc w:val="center"/>
      </w:pPr>
      <w:r>
        <w:t>William Penn Hotel</w:t>
      </w:r>
      <w:r>
        <w:tab/>
        <w:t>Pittsburgh, Pennsylvania</w:t>
      </w:r>
    </w:p>
    <w:p w:rsidR="00457B82" w:rsidRPr="00783718" w:rsidRDefault="00457B82" w:rsidP="00457B82">
      <w:pPr>
        <w:rPr>
          <w:sz w:val="12"/>
        </w:rPr>
      </w:pPr>
    </w:p>
    <w:p w:rsidR="00457B82" w:rsidRDefault="00457B82" w:rsidP="00457B82">
      <w:pPr>
        <w:jc w:val="center"/>
        <w:rPr>
          <w:b/>
        </w:rPr>
      </w:pPr>
      <w:r>
        <w:rPr>
          <w:b/>
        </w:rPr>
        <w:t>FACULTY AND SPEAKERS</w:t>
      </w:r>
    </w:p>
    <w:p w:rsidR="00457B82" w:rsidRDefault="00457B82" w:rsidP="00457B82">
      <w:pPr>
        <w:jc w:val="center"/>
        <w:rPr>
          <w:b/>
        </w:rPr>
      </w:pPr>
    </w:p>
    <w:p w:rsidR="00D33CDF" w:rsidRDefault="00D33CDF" w:rsidP="00457B82">
      <w:pPr>
        <w:rPr>
          <w:b/>
        </w:rPr>
      </w:pPr>
    </w:p>
    <w:p w:rsidR="00821175" w:rsidRDefault="00821175" w:rsidP="00457B82">
      <w:pPr>
        <w:rPr>
          <w:b/>
        </w:rPr>
        <w:sectPr w:rsidR="00821175" w:rsidSect="00821175">
          <w:pgSz w:w="12240" w:h="15840"/>
          <w:pgMar w:top="576" w:right="1008" w:bottom="576" w:left="1152" w:header="720" w:footer="720" w:gutter="0"/>
          <w:cols w:space="720"/>
          <w:docGrid w:linePitch="360"/>
        </w:sectPr>
      </w:pPr>
    </w:p>
    <w:p w:rsidR="00457B82" w:rsidRDefault="00457B82" w:rsidP="00457B82">
      <w:pPr>
        <w:rPr>
          <w:b/>
        </w:rPr>
      </w:pPr>
      <w:r>
        <w:rPr>
          <w:b/>
        </w:rPr>
        <w:t>W. Kenneth Austin, MD, FACC</w:t>
      </w:r>
    </w:p>
    <w:p w:rsidR="00457B82" w:rsidRDefault="00457B82" w:rsidP="00457B82">
      <w:r>
        <w:t>Cardiovascular Diseases</w:t>
      </w:r>
    </w:p>
    <w:p w:rsidR="00457B82" w:rsidRDefault="00457B82" w:rsidP="00457B82">
      <w:r>
        <w:t>Good Samaritan Health and Wellness Center</w:t>
      </w:r>
    </w:p>
    <w:p w:rsidR="00457B82" w:rsidRDefault="00457B82" w:rsidP="00457B82">
      <w:r>
        <w:t>Jasper, Georgia</w:t>
      </w:r>
    </w:p>
    <w:p w:rsidR="00457B82" w:rsidRDefault="00457B82" w:rsidP="00457B82"/>
    <w:p w:rsidR="00457B82" w:rsidRPr="00D33CDF" w:rsidRDefault="00457B82" w:rsidP="00457B82">
      <w:pPr>
        <w:rPr>
          <w:b/>
        </w:rPr>
      </w:pPr>
      <w:r w:rsidRPr="00D33CDF">
        <w:rPr>
          <w:b/>
        </w:rPr>
        <w:t xml:space="preserve">Alfred A. </w:t>
      </w:r>
      <w:proofErr w:type="spellStart"/>
      <w:r w:rsidRPr="00D33CDF">
        <w:rPr>
          <w:b/>
        </w:rPr>
        <w:t>Caudullo</w:t>
      </w:r>
      <w:proofErr w:type="spellEnd"/>
      <w:r w:rsidRPr="00D33CDF">
        <w:rPr>
          <w:b/>
        </w:rPr>
        <w:t>, DO</w:t>
      </w:r>
    </w:p>
    <w:p w:rsidR="00457B82" w:rsidRDefault="00457B82" w:rsidP="00457B82">
      <w:r>
        <w:t>Emergency Medicine</w:t>
      </w:r>
    </w:p>
    <w:p w:rsidR="00457B82" w:rsidRDefault="00457B82" w:rsidP="00457B82">
      <w:r>
        <w:t>William W. Backus Hospital</w:t>
      </w:r>
    </w:p>
    <w:p w:rsidR="00457B82" w:rsidRPr="00457B82" w:rsidRDefault="00457B82" w:rsidP="00457B82">
      <w:r>
        <w:t>Norwich, Connecticut</w:t>
      </w:r>
    </w:p>
    <w:p w:rsidR="000C4BF3" w:rsidRDefault="000C4BF3"/>
    <w:p w:rsidR="00D33CDF" w:rsidRPr="00D33CDF" w:rsidRDefault="00D33CDF">
      <w:pPr>
        <w:rPr>
          <w:b/>
        </w:rPr>
      </w:pPr>
      <w:r w:rsidRPr="00D33CDF">
        <w:rPr>
          <w:b/>
        </w:rPr>
        <w:t>Trevor I. Goldberg, MD</w:t>
      </w:r>
    </w:p>
    <w:p w:rsidR="00D33CDF" w:rsidRDefault="00D33CDF">
      <w:r>
        <w:t>Otolaryngology</w:t>
      </w:r>
    </w:p>
    <w:p w:rsidR="00D33CDF" w:rsidRDefault="00D33CDF">
      <w:r>
        <w:t>Burnsville, North Carolina</w:t>
      </w:r>
    </w:p>
    <w:p w:rsidR="00D33CDF" w:rsidRDefault="00D33CDF"/>
    <w:p w:rsidR="00D33CDF" w:rsidRPr="00D33CDF" w:rsidRDefault="00D33CDF">
      <w:pPr>
        <w:rPr>
          <w:b/>
        </w:rPr>
      </w:pPr>
      <w:r w:rsidRPr="00D33CDF">
        <w:rPr>
          <w:b/>
        </w:rPr>
        <w:t xml:space="preserve">Douglas W. Johnson, MD, </w:t>
      </w:r>
      <w:proofErr w:type="spellStart"/>
      <w:r w:rsidRPr="00D33CDF">
        <w:rPr>
          <w:b/>
        </w:rPr>
        <w:t>FACR</w:t>
      </w:r>
      <w:proofErr w:type="spellEnd"/>
    </w:p>
    <w:p w:rsidR="00D33CDF" w:rsidRDefault="00D33CDF">
      <w:r>
        <w:t>Radiation Oncology</w:t>
      </w:r>
    </w:p>
    <w:p w:rsidR="00D33CDF" w:rsidRDefault="00D33CDF">
      <w:r>
        <w:t>MD Anderson Baptist Cancer Institute</w:t>
      </w:r>
    </w:p>
    <w:p w:rsidR="00D33CDF" w:rsidRDefault="00D33CDF">
      <w:r>
        <w:t>Jacksonville, Florida</w:t>
      </w:r>
    </w:p>
    <w:p w:rsidR="00D33CDF" w:rsidRDefault="00D33CDF"/>
    <w:p w:rsidR="00D33CDF" w:rsidRPr="00AC2EFE" w:rsidRDefault="00D33CDF">
      <w:pPr>
        <w:rPr>
          <w:b/>
        </w:rPr>
      </w:pPr>
      <w:r w:rsidRPr="00AC2EFE">
        <w:rPr>
          <w:b/>
        </w:rPr>
        <w:t xml:space="preserve">John </w:t>
      </w:r>
      <w:r w:rsidR="00AC2EFE" w:rsidRPr="00AC2EFE">
        <w:rPr>
          <w:b/>
        </w:rPr>
        <w:t xml:space="preserve">R. </w:t>
      </w:r>
      <w:proofErr w:type="spellStart"/>
      <w:r w:rsidRPr="00AC2EFE">
        <w:rPr>
          <w:b/>
        </w:rPr>
        <w:t>Mulvey</w:t>
      </w:r>
      <w:proofErr w:type="spellEnd"/>
      <w:r w:rsidRPr="00AC2EFE">
        <w:rPr>
          <w:b/>
        </w:rPr>
        <w:t xml:space="preserve">, MD, </w:t>
      </w:r>
      <w:proofErr w:type="spellStart"/>
      <w:r w:rsidRPr="00AC2EFE">
        <w:rPr>
          <w:b/>
        </w:rPr>
        <w:t>FAAFP</w:t>
      </w:r>
      <w:proofErr w:type="spellEnd"/>
      <w:r w:rsidRPr="00AC2EFE">
        <w:rPr>
          <w:b/>
        </w:rPr>
        <w:t>, Senior AME</w:t>
      </w:r>
    </w:p>
    <w:p w:rsidR="00D33CDF" w:rsidRDefault="00D33CDF">
      <w:r>
        <w:t>Family Practice</w:t>
      </w:r>
    </w:p>
    <w:p w:rsidR="00D33CDF" w:rsidRDefault="00D33CDF">
      <w:proofErr w:type="spellStart"/>
      <w:r>
        <w:t>Mulvey</w:t>
      </w:r>
      <w:proofErr w:type="spellEnd"/>
      <w:r>
        <w:t xml:space="preserve"> Family Practice</w:t>
      </w:r>
    </w:p>
    <w:p w:rsidR="00AC2EFE" w:rsidRDefault="00AC2EFE">
      <w:r>
        <w:t>Elkton, Maryland</w:t>
      </w:r>
    </w:p>
    <w:p w:rsidR="00AC2EFE" w:rsidRDefault="00AC2EFE"/>
    <w:p w:rsidR="00AC2EFE" w:rsidRPr="00AC2EFE" w:rsidRDefault="00AC2EFE">
      <w:pPr>
        <w:rPr>
          <w:b/>
        </w:rPr>
      </w:pPr>
      <w:r w:rsidRPr="00AC2EFE">
        <w:rPr>
          <w:b/>
        </w:rPr>
        <w:t xml:space="preserve">Jonathan </w:t>
      </w:r>
      <w:r>
        <w:rPr>
          <w:b/>
        </w:rPr>
        <w:t xml:space="preserve">A. </w:t>
      </w:r>
      <w:r w:rsidRPr="00AC2EFE">
        <w:rPr>
          <w:b/>
        </w:rPr>
        <w:t>Seidenberg, MD, FACS</w:t>
      </w:r>
    </w:p>
    <w:p w:rsidR="00AC2EFE" w:rsidRDefault="00AC2EFE">
      <w:r>
        <w:t>Ophthalmology</w:t>
      </w:r>
    </w:p>
    <w:p w:rsidR="00AC2EFE" w:rsidRDefault="00AC2EFE">
      <w:r>
        <w:t>Seidenberg-</w:t>
      </w:r>
      <w:proofErr w:type="spellStart"/>
      <w:r>
        <w:t>Protzko</w:t>
      </w:r>
      <w:proofErr w:type="spellEnd"/>
      <w:r>
        <w:t xml:space="preserve"> Eye Associates</w:t>
      </w:r>
    </w:p>
    <w:p w:rsidR="00AC2EFE" w:rsidRDefault="00AC2EFE">
      <w:r>
        <w:t>Havre de Grace, Maryland</w:t>
      </w:r>
    </w:p>
    <w:p w:rsidR="00AC2EFE" w:rsidRDefault="00AC2EFE"/>
    <w:p w:rsidR="00AC2EFE" w:rsidRPr="008E17DC" w:rsidRDefault="00AC2EFE">
      <w:pPr>
        <w:rPr>
          <w:b/>
        </w:rPr>
      </w:pPr>
      <w:r w:rsidRPr="008E17DC">
        <w:rPr>
          <w:b/>
        </w:rPr>
        <w:t xml:space="preserve">Richard W. Sloan, MD, </w:t>
      </w:r>
      <w:proofErr w:type="spellStart"/>
      <w:r w:rsidRPr="008E17DC">
        <w:rPr>
          <w:b/>
        </w:rPr>
        <w:t>RhP</w:t>
      </w:r>
      <w:proofErr w:type="spellEnd"/>
    </w:p>
    <w:p w:rsidR="00AC2EFE" w:rsidRDefault="00AC2EFE">
      <w:r>
        <w:t>Family Medicine</w:t>
      </w:r>
    </w:p>
    <w:p w:rsidR="008E17DC" w:rsidRDefault="008E17DC">
      <w:r>
        <w:t>Clinical Professor of Family and Community Medicine</w:t>
      </w:r>
    </w:p>
    <w:p w:rsidR="008E17DC" w:rsidRDefault="00AC2EFE">
      <w:r>
        <w:t xml:space="preserve">Pennsylvania </w:t>
      </w:r>
      <w:r w:rsidR="008E17DC">
        <w:t xml:space="preserve">State University </w:t>
      </w:r>
    </w:p>
    <w:p w:rsidR="00AC2EFE" w:rsidRDefault="00AC2EFE">
      <w:r>
        <w:t>College of Medicine</w:t>
      </w:r>
    </w:p>
    <w:p w:rsidR="008E17DC" w:rsidRDefault="008E17DC">
      <w:r>
        <w:t>Hershey, Pennsylvania</w:t>
      </w:r>
    </w:p>
    <w:p w:rsidR="00AC2EFE" w:rsidRDefault="00AC2EFE"/>
    <w:p w:rsidR="008E17DC" w:rsidRPr="008E17DC" w:rsidRDefault="008E17DC">
      <w:pPr>
        <w:rPr>
          <w:b/>
        </w:rPr>
      </w:pPr>
      <w:r w:rsidRPr="008E17DC">
        <w:rPr>
          <w:b/>
        </w:rPr>
        <w:t xml:space="preserve">Russell J. </w:t>
      </w:r>
      <w:proofErr w:type="spellStart"/>
      <w:r w:rsidRPr="008E17DC">
        <w:rPr>
          <w:b/>
        </w:rPr>
        <w:t>Stankiewicz</w:t>
      </w:r>
      <w:proofErr w:type="spellEnd"/>
      <w:r w:rsidRPr="008E17DC">
        <w:rPr>
          <w:b/>
        </w:rPr>
        <w:t xml:space="preserve">, MD, </w:t>
      </w:r>
      <w:proofErr w:type="spellStart"/>
      <w:r w:rsidRPr="008E17DC">
        <w:rPr>
          <w:b/>
        </w:rPr>
        <w:t>FACOG</w:t>
      </w:r>
      <w:proofErr w:type="spellEnd"/>
      <w:r w:rsidRPr="008E17DC">
        <w:rPr>
          <w:b/>
        </w:rPr>
        <w:t xml:space="preserve">, </w:t>
      </w:r>
      <w:proofErr w:type="spellStart"/>
      <w:r w:rsidRPr="008E17DC">
        <w:rPr>
          <w:b/>
        </w:rPr>
        <w:t>NCMP</w:t>
      </w:r>
      <w:proofErr w:type="spellEnd"/>
    </w:p>
    <w:p w:rsidR="008E17DC" w:rsidRDefault="008E17DC">
      <w:r>
        <w:t>Obstetrics and Gynecology</w:t>
      </w:r>
    </w:p>
    <w:p w:rsidR="008E17DC" w:rsidRDefault="008E17DC">
      <w:r>
        <w:t>Medical Director and Assistant Clinical Professor of OB/</w:t>
      </w:r>
      <w:proofErr w:type="spellStart"/>
      <w:r>
        <w:t>GYN</w:t>
      </w:r>
      <w:proofErr w:type="spellEnd"/>
      <w:r>
        <w:t xml:space="preserve"> and Family Medicine</w:t>
      </w:r>
    </w:p>
    <w:p w:rsidR="008E17DC" w:rsidRDefault="008E17DC">
      <w:proofErr w:type="spellStart"/>
      <w:r>
        <w:t>Geisinger</w:t>
      </w:r>
      <w:proofErr w:type="spellEnd"/>
      <w:r>
        <w:t xml:space="preserve"> Commonwealth Medical College</w:t>
      </w:r>
    </w:p>
    <w:p w:rsidR="008E17DC" w:rsidRDefault="008E17DC">
      <w:r>
        <w:t>Lewisburg, Pennsylvania</w:t>
      </w:r>
    </w:p>
    <w:p w:rsidR="008E17DC" w:rsidRDefault="008E17DC"/>
    <w:p w:rsidR="008E17DC" w:rsidRPr="000963A6" w:rsidRDefault="000963A6">
      <w:pPr>
        <w:rPr>
          <w:b/>
        </w:rPr>
      </w:pPr>
      <w:r w:rsidRPr="000963A6">
        <w:rPr>
          <w:b/>
        </w:rPr>
        <w:t>James M. Timoney, DO</w:t>
      </w:r>
    </w:p>
    <w:p w:rsidR="000963A6" w:rsidRDefault="000963A6">
      <w:r>
        <w:t>Orthopedic Surgery</w:t>
      </w:r>
    </w:p>
    <w:p w:rsidR="000963A6" w:rsidRDefault="000963A6">
      <w:r>
        <w:t>Central Maine Orthopedics</w:t>
      </w:r>
    </w:p>
    <w:p w:rsidR="000963A6" w:rsidRDefault="000963A6">
      <w:r>
        <w:t>Auburn, Maine</w:t>
      </w:r>
    </w:p>
    <w:p w:rsidR="00821175" w:rsidRDefault="00821175">
      <w:pPr>
        <w:sectPr w:rsidR="00821175" w:rsidSect="008211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63A6" w:rsidRDefault="000963A6"/>
    <w:p w:rsidR="000963A6" w:rsidRDefault="000963A6"/>
    <w:p w:rsidR="000963A6" w:rsidRPr="00974BF8" w:rsidRDefault="000963A6" w:rsidP="00974BF8">
      <w:pPr>
        <w:jc w:val="center"/>
        <w:rPr>
          <w:b/>
        </w:rPr>
      </w:pPr>
      <w:r w:rsidRPr="00974BF8">
        <w:rPr>
          <w:b/>
        </w:rPr>
        <w:t>CME Conflict of Interest Disclosures</w:t>
      </w:r>
    </w:p>
    <w:p w:rsidR="000963A6" w:rsidRPr="00934C00" w:rsidRDefault="000963A6">
      <w:pPr>
        <w:rPr>
          <w:sz w:val="18"/>
        </w:rPr>
      </w:pPr>
      <w:bookmarkStart w:id="0" w:name="_GoBack"/>
      <w:bookmarkEnd w:id="0"/>
    </w:p>
    <w:p w:rsidR="002F5D9B" w:rsidRPr="002F5D9B" w:rsidRDefault="002F5D9B" w:rsidP="002F5D9B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2F5D9B">
        <w:rPr>
          <w:rFonts w:eastAsiaTheme="minorHAnsi"/>
          <w:bCs/>
          <w:sz w:val="22"/>
          <w:szCs w:val="22"/>
          <w:lang w:eastAsia="en-US"/>
        </w:rPr>
        <w:t xml:space="preserve">The planners for the </w:t>
      </w:r>
      <w:r>
        <w:rPr>
          <w:rFonts w:eastAsiaTheme="minorHAnsi"/>
          <w:bCs/>
          <w:sz w:val="22"/>
          <w:szCs w:val="22"/>
          <w:lang w:eastAsia="en-US"/>
        </w:rPr>
        <w:t>Tri-Chapters Fall 2017</w:t>
      </w:r>
      <w:r w:rsidRPr="002F5D9B">
        <w:rPr>
          <w:rFonts w:eastAsiaTheme="minorHAnsi"/>
          <w:bCs/>
          <w:sz w:val="22"/>
          <w:szCs w:val="22"/>
          <w:lang w:eastAsia="en-US"/>
        </w:rPr>
        <w:t xml:space="preserve"> Meeting have no conflict of interest to declare: Drs. John </w:t>
      </w:r>
      <w:r>
        <w:rPr>
          <w:rFonts w:eastAsiaTheme="minorHAnsi"/>
          <w:bCs/>
          <w:sz w:val="22"/>
          <w:szCs w:val="22"/>
          <w:lang w:eastAsia="en-US"/>
        </w:rPr>
        <w:t xml:space="preserve">R. 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Mulvey</w:t>
      </w:r>
      <w:proofErr w:type="spellEnd"/>
      <w:r w:rsidRPr="002F5D9B">
        <w:rPr>
          <w:rFonts w:eastAsiaTheme="minorHAnsi"/>
          <w:bCs/>
          <w:sz w:val="22"/>
          <w:szCs w:val="22"/>
          <w:lang w:eastAsia="en-US"/>
        </w:rPr>
        <w:t xml:space="preserve">, Richard W. Sloan, and Alice A. Henderson, </w:t>
      </w:r>
      <w:proofErr w:type="spellStart"/>
      <w:r w:rsidRPr="002F5D9B">
        <w:rPr>
          <w:rFonts w:eastAsiaTheme="minorHAnsi"/>
          <w:bCs/>
          <w:sz w:val="22"/>
          <w:szCs w:val="22"/>
          <w:lang w:eastAsia="en-US"/>
        </w:rPr>
        <w:t>M.S.Ed</w:t>
      </w:r>
      <w:proofErr w:type="spellEnd"/>
      <w:r w:rsidRPr="002F5D9B">
        <w:rPr>
          <w:rFonts w:eastAsiaTheme="minorHAnsi"/>
          <w:bCs/>
          <w:sz w:val="22"/>
          <w:szCs w:val="22"/>
          <w:lang w:eastAsia="en-US"/>
        </w:rPr>
        <w:t>.</w:t>
      </w:r>
    </w:p>
    <w:p w:rsidR="002F5D9B" w:rsidRPr="002F5D9B" w:rsidRDefault="002F5D9B" w:rsidP="002F5D9B">
      <w:pPr>
        <w:jc w:val="both"/>
        <w:rPr>
          <w:rFonts w:eastAsiaTheme="minorHAnsi"/>
          <w:bCs/>
          <w:sz w:val="22"/>
          <w:szCs w:val="22"/>
          <w:lang w:eastAsia="en-US"/>
        </w:rPr>
      </w:pPr>
    </w:p>
    <w:p w:rsidR="002F5D9B" w:rsidRDefault="002F5D9B" w:rsidP="002F5D9B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2F5D9B">
        <w:rPr>
          <w:rFonts w:eastAsiaTheme="minorHAnsi"/>
          <w:bCs/>
          <w:sz w:val="22"/>
          <w:szCs w:val="22"/>
          <w:lang w:eastAsia="en-US"/>
        </w:rPr>
        <w:t>The following faculty have declared “No Conflicts of Interest” within the past 12 months: Drs</w:t>
      </w:r>
      <w:r>
        <w:rPr>
          <w:rFonts w:eastAsiaTheme="minorHAnsi"/>
          <w:bCs/>
          <w:sz w:val="22"/>
          <w:szCs w:val="22"/>
          <w:lang w:eastAsia="en-US"/>
        </w:rPr>
        <w:t>.</w:t>
      </w:r>
      <w:r w:rsidRPr="002F5D9B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 xml:space="preserve">W. Kenneth Austin, Alfred A. 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Caudullo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 xml:space="preserve">, Trevor I. Goldberg, Douglas W. Johnson, John R. 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Mulvey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>, Jonathan A. Seidenberg, Richard W. Sloan and James M. Timoney.</w:t>
      </w:r>
    </w:p>
    <w:p w:rsidR="002F5D9B" w:rsidRPr="002F5D9B" w:rsidRDefault="002F5D9B" w:rsidP="002F5D9B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2F5D9B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5B1B56" w:rsidRDefault="002F5D9B" w:rsidP="002F5D9B">
      <w:pPr>
        <w:jc w:val="both"/>
        <w:rPr>
          <w:rFonts w:eastAsiaTheme="minorHAnsi"/>
          <w:bCs/>
          <w:i/>
          <w:sz w:val="22"/>
          <w:szCs w:val="22"/>
          <w:lang w:eastAsia="en-US"/>
        </w:rPr>
      </w:pPr>
      <w:r w:rsidRPr="002F5D9B">
        <w:rPr>
          <w:rFonts w:eastAsiaTheme="minorHAnsi"/>
          <w:bCs/>
          <w:sz w:val="22"/>
          <w:szCs w:val="22"/>
          <w:lang w:eastAsia="en-US"/>
        </w:rPr>
        <w:t xml:space="preserve">Dr. </w:t>
      </w:r>
      <w:r>
        <w:rPr>
          <w:rFonts w:eastAsiaTheme="minorHAnsi"/>
          <w:bCs/>
          <w:sz w:val="22"/>
          <w:szCs w:val="22"/>
          <w:lang w:eastAsia="en-US"/>
        </w:rPr>
        <w:t xml:space="preserve">Russell J. 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Stankiewicz</w:t>
      </w:r>
      <w:proofErr w:type="spellEnd"/>
      <w:r w:rsidRPr="002F5D9B">
        <w:rPr>
          <w:rFonts w:eastAsiaTheme="minorHAnsi"/>
          <w:bCs/>
          <w:sz w:val="22"/>
          <w:szCs w:val="22"/>
          <w:lang w:eastAsia="en-US"/>
        </w:rPr>
        <w:t xml:space="preserve">, in the spirit of full disclosure, declared: </w:t>
      </w:r>
      <w:r w:rsidR="005B1B56" w:rsidRPr="005B1B56">
        <w:rPr>
          <w:rFonts w:eastAsiaTheme="minorHAnsi"/>
          <w:bCs/>
          <w:i/>
          <w:sz w:val="22"/>
          <w:szCs w:val="22"/>
          <w:u w:val="single"/>
          <w:lang w:eastAsia="en-US"/>
        </w:rPr>
        <w:t>Myriad Genetics</w:t>
      </w:r>
      <w:r w:rsidR="005B1B56">
        <w:rPr>
          <w:rFonts w:eastAsiaTheme="minorHAnsi"/>
          <w:bCs/>
          <w:i/>
          <w:sz w:val="22"/>
          <w:szCs w:val="22"/>
          <w:lang w:eastAsia="en-US"/>
        </w:rPr>
        <w:t xml:space="preserve"> (Genetic Testing) – on speaker’s bureau and teaching engagements; </w:t>
      </w:r>
      <w:r w:rsidR="005B1B56" w:rsidRPr="005B1B56">
        <w:rPr>
          <w:rFonts w:eastAsiaTheme="minorHAnsi"/>
          <w:bCs/>
          <w:i/>
          <w:sz w:val="22"/>
          <w:szCs w:val="22"/>
          <w:u w:val="single"/>
          <w:lang w:eastAsia="en-US"/>
        </w:rPr>
        <w:t>Ethicon</w:t>
      </w:r>
      <w:r w:rsidR="005B1B56">
        <w:rPr>
          <w:rFonts w:eastAsiaTheme="minorHAnsi"/>
          <w:bCs/>
          <w:i/>
          <w:sz w:val="22"/>
          <w:szCs w:val="22"/>
          <w:lang w:eastAsia="en-US"/>
        </w:rPr>
        <w:t xml:space="preserve"> (Product Development/Research) – Contracted research and clinical trials, Consultant, Advisory Committee and Board Member with stock ownership;</w:t>
      </w:r>
      <w:r w:rsidR="00974BF8">
        <w:rPr>
          <w:rFonts w:eastAsiaTheme="minorHAnsi"/>
          <w:bCs/>
          <w:i/>
          <w:sz w:val="22"/>
          <w:szCs w:val="22"/>
          <w:lang w:eastAsia="en-US"/>
        </w:rPr>
        <w:t xml:space="preserve"> </w:t>
      </w:r>
      <w:proofErr w:type="spellStart"/>
      <w:r w:rsidR="00974BF8" w:rsidRPr="00974BF8">
        <w:rPr>
          <w:rFonts w:eastAsiaTheme="minorHAnsi"/>
          <w:bCs/>
          <w:i/>
          <w:sz w:val="22"/>
          <w:szCs w:val="22"/>
          <w:u w:val="single"/>
          <w:lang w:eastAsia="en-US"/>
        </w:rPr>
        <w:t>Hologic</w:t>
      </w:r>
      <w:proofErr w:type="spellEnd"/>
      <w:r w:rsidR="00974BF8">
        <w:rPr>
          <w:rFonts w:eastAsiaTheme="minorHAnsi"/>
          <w:bCs/>
          <w:i/>
          <w:sz w:val="22"/>
          <w:szCs w:val="22"/>
          <w:lang w:eastAsia="en-US"/>
        </w:rPr>
        <w:t xml:space="preserve"> (Product Development/Research)-- </w:t>
      </w:r>
      <w:r w:rsidR="00974BF8">
        <w:rPr>
          <w:rFonts w:eastAsiaTheme="minorHAnsi"/>
          <w:bCs/>
          <w:i/>
          <w:sz w:val="22"/>
          <w:szCs w:val="22"/>
          <w:lang w:eastAsia="en-US"/>
        </w:rPr>
        <w:t xml:space="preserve">Contracted research and clinical </w:t>
      </w:r>
      <w:r w:rsidR="00974BF8">
        <w:rPr>
          <w:rFonts w:eastAsiaTheme="minorHAnsi"/>
          <w:bCs/>
          <w:i/>
          <w:sz w:val="22"/>
          <w:szCs w:val="22"/>
          <w:lang w:eastAsia="en-US"/>
        </w:rPr>
        <w:t>trials, Consultant, Speaker’s Bureau and teaching engagements.</w:t>
      </w:r>
    </w:p>
    <w:p w:rsidR="002F5D9B" w:rsidRDefault="00821175" w:rsidP="002F5D9B">
      <w:p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The CME Committee headed by Richard Sloan, u</w:t>
      </w:r>
      <w:r w:rsidR="002F5D9B">
        <w:rPr>
          <w:rFonts w:eastAsiaTheme="minorHAnsi"/>
          <w:bCs/>
          <w:sz w:val="22"/>
          <w:szCs w:val="22"/>
          <w:lang w:eastAsia="en-US"/>
        </w:rPr>
        <w:t>pon consideration of the proposed topic and disclosures</w:t>
      </w:r>
      <w:r w:rsidR="00974BF8">
        <w:rPr>
          <w:rFonts w:eastAsiaTheme="minorHAnsi"/>
          <w:bCs/>
          <w:sz w:val="22"/>
          <w:szCs w:val="22"/>
          <w:lang w:eastAsia="en-US"/>
        </w:rPr>
        <w:t xml:space="preserve"> to the CME Committee and review of the speaker’s PowerPoint presentation</w:t>
      </w:r>
      <w:r w:rsidR="002F5D9B">
        <w:rPr>
          <w:rFonts w:eastAsiaTheme="minorHAnsi"/>
          <w:bCs/>
          <w:sz w:val="22"/>
          <w:szCs w:val="22"/>
          <w:lang w:eastAsia="en-US"/>
        </w:rPr>
        <w:t xml:space="preserve">, </w:t>
      </w:r>
      <w:r>
        <w:rPr>
          <w:rFonts w:eastAsiaTheme="minorHAnsi"/>
          <w:bCs/>
          <w:sz w:val="22"/>
          <w:szCs w:val="22"/>
          <w:lang w:eastAsia="en-US"/>
        </w:rPr>
        <w:t xml:space="preserve">declared </w:t>
      </w:r>
      <w:r w:rsidR="002F5D9B">
        <w:rPr>
          <w:rFonts w:eastAsiaTheme="minorHAnsi"/>
          <w:bCs/>
          <w:sz w:val="22"/>
          <w:szCs w:val="22"/>
          <w:lang w:eastAsia="en-US"/>
        </w:rPr>
        <w:t>no conflict of interest exists</w:t>
      </w:r>
      <w:r>
        <w:rPr>
          <w:rFonts w:eastAsiaTheme="minorHAnsi"/>
          <w:bCs/>
          <w:sz w:val="22"/>
          <w:szCs w:val="22"/>
          <w:lang w:eastAsia="en-US"/>
        </w:rPr>
        <w:t xml:space="preserve"> on this aviation topic</w:t>
      </w:r>
      <w:r w:rsidR="002F5D9B">
        <w:rPr>
          <w:rFonts w:eastAsiaTheme="minorHAnsi"/>
          <w:bCs/>
          <w:sz w:val="22"/>
          <w:szCs w:val="22"/>
          <w:lang w:eastAsia="en-US"/>
        </w:rPr>
        <w:t xml:space="preserve">. </w:t>
      </w:r>
    </w:p>
    <w:p w:rsidR="002F5D9B" w:rsidRPr="002F5D9B" w:rsidRDefault="002F5D9B" w:rsidP="002F5D9B">
      <w:pPr>
        <w:jc w:val="both"/>
        <w:rPr>
          <w:rFonts w:eastAsiaTheme="minorHAnsi"/>
          <w:bCs/>
          <w:sz w:val="18"/>
          <w:szCs w:val="22"/>
          <w:lang w:eastAsia="en-US"/>
        </w:rPr>
      </w:pPr>
    </w:p>
    <w:p w:rsidR="000963A6" w:rsidRDefault="002F5D9B" w:rsidP="00821175">
      <w:pPr>
        <w:jc w:val="both"/>
      </w:pPr>
      <w:r w:rsidRPr="002F5D9B">
        <w:rPr>
          <w:rFonts w:eastAsiaTheme="minorHAnsi"/>
          <w:b/>
          <w:bCs/>
          <w:i/>
          <w:iCs/>
          <w:szCs w:val="22"/>
          <w:lang w:eastAsia="en-US"/>
        </w:rPr>
        <w:t>Application for CME credit has been filed with the American Academy of Family Physicians. Determination of credit is pending.</w:t>
      </w:r>
    </w:p>
    <w:sectPr w:rsidR="000963A6" w:rsidSect="008211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82"/>
    <w:rsid w:val="000963A6"/>
    <w:rsid w:val="000C4BF3"/>
    <w:rsid w:val="002F5D9B"/>
    <w:rsid w:val="00457B82"/>
    <w:rsid w:val="00567F90"/>
    <w:rsid w:val="005B1B56"/>
    <w:rsid w:val="00821175"/>
    <w:rsid w:val="008E17DC"/>
    <w:rsid w:val="00934C00"/>
    <w:rsid w:val="00974BF8"/>
    <w:rsid w:val="00AC2EFE"/>
    <w:rsid w:val="00D33CDF"/>
    <w:rsid w:val="00E0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934B4-337C-4A19-93B7-3A0DC4AD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82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2017-07-30T16:31:00Z</dcterms:created>
  <dcterms:modified xsi:type="dcterms:W3CDTF">2017-07-30T17:20:00Z</dcterms:modified>
</cp:coreProperties>
</file>